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bookmarkStart w:id="0" w:name="_Toc4575"/>
      <w:bookmarkStart w:id="1" w:name="_Toc9614"/>
      <w:bookmarkStart w:id="2" w:name="_Toc23808"/>
      <w:bookmarkStart w:id="3" w:name="_Toc11994"/>
      <w:bookmarkStart w:id="4" w:name="_Toc505"/>
      <w:bookmarkStart w:id="5" w:name="_Toc15958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杭实集团房产消防安全评估服务项目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采购公告</w:t>
      </w:r>
      <w:bookmarkEnd w:id="0"/>
      <w:bookmarkEnd w:id="1"/>
      <w:bookmarkEnd w:id="2"/>
      <w:bookmarkEnd w:id="3"/>
      <w:bookmarkEnd w:id="4"/>
      <w:bookmarkEnd w:id="5"/>
      <w:bookmarkStart w:id="10" w:name="_GoBack"/>
      <w:bookmarkEnd w:id="10"/>
    </w:p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ascii="宋体" w:hAnsi="宋体" w:cs="Arial"/>
          <w:color w:val="auto"/>
          <w:kern w:val="0"/>
          <w:szCs w:val="21"/>
          <w:highlight w:val="none"/>
        </w:rPr>
        <w:t>根据《杭州市实业投资集团有限公司非生产经营货物服务采购管理办法》等有关规定，浙江科佳工程咨询有限公司受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就</w:t>
      </w:r>
      <w:r>
        <w:rPr>
          <w:rFonts w:hint="eastAsia" w:ascii="宋体" w:hAnsi="宋体" w:cs="Arial"/>
          <w:color w:val="auto"/>
          <w:highlight w:val="none"/>
          <w:lang w:eastAsia="zh-CN"/>
        </w:rPr>
        <w:t>杭实集团房产消防安全评估服务项目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组织采购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参加投标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杭实集团房产消防安全评估服务项目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KJZB-HS-2024005</w:t>
      </w:r>
    </w:p>
    <w:p>
      <w:pPr>
        <w:numPr>
          <w:ilvl w:val="0"/>
          <w:numId w:val="1"/>
        </w:num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采购内容：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根据有关规定为杭实集团10处房产提供消防安全评估服务，出具现场问题清单及整改建议、房屋建筑消防评估报告。本项目预算为60万元。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4、投标人资格条件:</w:t>
      </w:r>
    </w:p>
    <w:p>
      <w:pPr>
        <w:spacing w:line="360" w:lineRule="auto"/>
        <w:ind w:left="60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具有履行合同的能力，具有良好的商业信誉和健全的财务会计制度，具有履行合同所必需的设备和专业技术能力，有依法缴纳税收和社会保障资金的良好记录，在近三年内的经营活动中没有重大违法记录。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>
      <w:pPr>
        <w:spacing w:line="360" w:lineRule="auto"/>
        <w:ind w:left="601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本次采购不接受联合体投标。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5、采购文件的获取：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  <w:highlight w:val="none"/>
        </w:rPr>
        <w:t>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29</w:t>
      </w:r>
      <w:r>
        <w:rPr>
          <w:rFonts w:ascii="宋体" w:hAnsi="宋体" w:cs="Arial"/>
          <w:color w:val="auto"/>
          <w:szCs w:val="21"/>
          <w:highlight w:val="none"/>
        </w:rPr>
        <w:t>日起至2024年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6</w:t>
      </w:r>
      <w:r>
        <w:rPr>
          <w:rFonts w:ascii="宋体" w:hAnsi="宋体" w:cs="Arial"/>
          <w:color w:val="auto"/>
          <w:szCs w:val="21"/>
          <w:highlight w:val="none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  <w:highlight w:val="none"/>
        </w:rPr>
        <w:t>9:00-11:30</w:t>
      </w:r>
      <w:bookmarkEnd w:id="7"/>
      <w:r>
        <w:rPr>
          <w:rFonts w:ascii="宋体" w:hAnsi="宋体" w:cs="Arial"/>
          <w:color w:val="auto"/>
          <w:szCs w:val="21"/>
          <w:highlight w:val="none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  <w:highlight w:val="none"/>
        </w:rPr>
        <w:t>14:00-17:00</w:t>
      </w:r>
      <w:bookmarkEnd w:id="8"/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）获取方式：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报名资料扫描件发邮箱后，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；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widowControl/>
        <w:spacing w:before="60" w:after="60" w:line="360" w:lineRule="auto"/>
        <w:ind w:right="60" w:firstLine="630" w:firstLineChars="300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报名需提交资料：1）介绍信或法人授权书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格式自拟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；2）被授权人身份证（</w:t>
      </w:r>
      <w:r>
        <w:rPr>
          <w:rFonts w:hint="eastAsia" w:ascii="宋体" w:hAnsi="宋体" w:cs="Arial"/>
          <w:color w:val="auto"/>
          <w:szCs w:val="21"/>
          <w:highlight w:val="none"/>
        </w:rPr>
        <w:t>复印件加盖单位公章</w:t>
      </w:r>
      <w:r>
        <w:rPr>
          <w:rFonts w:ascii="宋体" w:hAnsi="宋体" w:cs="Arial"/>
          <w:color w:val="auto"/>
          <w:szCs w:val="21"/>
          <w:highlight w:val="none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  <w:highlight w:val="none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  <w:highlight w:val="none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24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日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14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 xml:space="preserve"> 时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00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同投标地点</w:t>
      </w:r>
      <w:r>
        <w:rPr>
          <w:rFonts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杭实集团</w:t>
      </w:r>
      <w:r>
        <w:rPr>
          <w:rFonts w:ascii="宋体" w:hAnsi="宋体" w:cs="宋体"/>
          <w:bCs/>
          <w:color w:val="auto"/>
          <w:szCs w:val="21"/>
          <w:highlight w:val="none"/>
        </w:rPr>
        <w:t>官网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</w:t>
      </w:r>
      <w:r>
        <w:rPr>
          <w:rFonts w:ascii="宋体" w:hAnsi="宋体" w:cs="宋体"/>
          <w:bCs/>
          <w:color w:val="auto"/>
          <w:szCs w:val="21"/>
          <w:highlight w:val="none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）</w:t>
      </w:r>
    </w:p>
    <w:p>
      <w:pPr>
        <w:pStyle w:val="2"/>
        <w:ind w:left="598" w:right="144"/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val="en-US"/>
        </w:rPr>
        <w:t>11、</w:t>
      </w:r>
      <w:r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  <w:t>有关本项目招、投标的其它事宜，请与采购人或采购代理机构联系。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采购人名称：杭州市实业投资集团有限公司</w:t>
      </w:r>
    </w:p>
    <w:p>
      <w:pPr>
        <w:pStyle w:val="2"/>
        <w:ind w:left="598"/>
        <w:rPr>
          <w:rFonts w:hint="eastAsia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马琳</w:t>
      </w: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pStyle w:val="2"/>
        <w:ind w:left="598"/>
        <w:rPr>
          <w:rFonts w:hint="eastAsia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>联系电话：0571-85211288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地址：杭州市西湖区宝石山下四弄19号 </w:t>
      </w:r>
    </w:p>
    <w:p>
      <w:pPr>
        <w:pStyle w:val="2"/>
        <w:rPr>
          <w:rFonts w:hint="eastAsia" w:hAnsi="宋体" w:cs="宋体"/>
          <w:color w:val="auto"/>
          <w:sz w:val="21"/>
          <w:szCs w:val="21"/>
          <w:highlight w:val="none"/>
        </w:rPr>
      </w:pP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采购代理机构名称：浙江科佳工程咨询有限公司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地点：杭州市上城区凤起东路462号顺福商务中心3号楼10层（事业六部）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联系人：王炜</w:t>
      </w:r>
    </w:p>
    <w:p>
      <w:pPr>
        <w:pStyle w:val="2"/>
        <w:ind w:left="598"/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联系电话：17091649344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000000"/>
    <w:rsid w:val="491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2024-04-29T04:45:34Z</dcterms:created>
  <dc:creator>Administrator</dc:creator>
  <cp:lastModifiedBy>王炜</cp:lastModifiedBy>
  <dcterms:modified xsi:type="dcterms:W3CDTF">2024-04-29T04:46:05Z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7F0242F65646449B8E421D6129FB6818_12</vt:lpwstr>
  </property>
</Properties>
</file>